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4C05B" w14:textId="77777777" w:rsidR="00C727A7" w:rsidRDefault="00000000">
      <w:pPr>
        <w:pStyle w:val="a8"/>
        <w:shd w:val="clear" w:color="auto" w:fill="FFFFFF"/>
        <w:spacing w:before="0" w:beforeAutospacing="0" w:after="0" w:afterAutospacing="0" w:line="504" w:lineRule="atLeast"/>
        <w:jc w:val="center"/>
        <w:rPr>
          <w:rStyle w:val="a9"/>
          <w:rFonts w:ascii="黑体" w:eastAsia="黑体" w:hAnsi="黑体"/>
          <w:color w:val="333333"/>
          <w:sz w:val="32"/>
          <w:szCs w:val="32"/>
        </w:rPr>
      </w:pPr>
      <w:r>
        <w:rPr>
          <w:rFonts w:ascii="微软雅黑" w:eastAsia="微软雅黑" w:hAnsi="微软雅黑" w:hint="eastAsia"/>
          <w:b/>
          <w:bCs/>
          <w:color w:val="000000"/>
          <w:sz w:val="32"/>
          <w:szCs w:val="32"/>
          <w:shd w:val="clear" w:color="auto" w:fill="FFFFFF"/>
        </w:rPr>
        <w:t>“挑战杯”中国大学生创业计划大赛</w:t>
      </w:r>
    </w:p>
    <w:p w14:paraId="3A245B78" w14:textId="77777777" w:rsidR="00C727A7" w:rsidRDefault="00000000">
      <w:pPr>
        <w:pStyle w:val="a8"/>
        <w:shd w:val="clear" w:color="auto" w:fill="FFFFFF"/>
        <w:spacing w:before="0" w:beforeAutospacing="0" w:after="0" w:afterAutospacing="0" w:line="504" w:lineRule="atLeast"/>
        <w:rPr>
          <w:rFonts w:ascii="微软雅黑" w:eastAsia="微软雅黑" w:hAnsi="微软雅黑"/>
          <w:color w:val="333333"/>
          <w:sz w:val="32"/>
          <w:szCs w:val="32"/>
        </w:rPr>
      </w:pPr>
      <w:r>
        <w:rPr>
          <w:rStyle w:val="a9"/>
          <w:rFonts w:ascii="黑体" w:eastAsia="黑体" w:hAnsi="黑体" w:hint="eastAsia"/>
          <w:color w:val="333333"/>
          <w:sz w:val="28"/>
          <w:szCs w:val="28"/>
        </w:rPr>
        <w:t>一、大赛介绍</w:t>
      </w:r>
    </w:p>
    <w:p w14:paraId="1FD5E077" w14:textId="727D6A3C" w:rsidR="00C727A7" w:rsidRDefault="00000000">
      <w:pPr>
        <w:pStyle w:val="a8"/>
        <w:shd w:val="clear" w:color="auto" w:fill="FFFFFF"/>
        <w:spacing w:before="0" w:beforeAutospacing="0" w:after="0" w:afterAutospacing="0" w:line="504" w:lineRule="atLeast"/>
        <w:ind w:firstLineChars="200" w:firstLine="480"/>
        <w:rPr>
          <w:rFonts w:ascii="仿宋_GB2312" w:eastAsia="仿宋_GB2312" w:hAnsi="微软雅黑"/>
          <w:color w:val="333333"/>
        </w:rPr>
      </w:pPr>
      <w:r>
        <w:rPr>
          <w:rFonts w:ascii="仿宋_GB2312" w:eastAsia="仿宋_GB2312" w:hAnsi="微软雅黑" w:hint="eastAsia"/>
          <w:color w:val="333333"/>
        </w:rPr>
        <w:t>“挑战杯”中国大学生创业计划</w:t>
      </w:r>
      <w:r w:rsidR="00CB2CE2">
        <w:rPr>
          <w:rFonts w:ascii="仿宋_GB2312" w:eastAsia="仿宋_GB2312" w:hAnsi="微软雅黑" w:hint="eastAsia"/>
          <w:color w:val="333333"/>
        </w:rPr>
        <w:t>大</w:t>
      </w:r>
      <w:r>
        <w:rPr>
          <w:rFonts w:ascii="仿宋_GB2312" w:eastAsia="仿宋_GB2312" w:hAnsi="微软雅黑" w:hint="eastAsia"/>
          <w:color w:val="333333"/>
        </w:rPr>
        <w:t>赛(简称“小挑”)是由共青团中央、中国科协、教育部和全国学联共同主办的全国性的大学生课外学术实践竞赛中两个并列赛事之一。</w:t>
      </w:r>
      <w:r>
        <w:rPr>
          <w:rFonts w:ascii="仿宋_GB2312" w:eastAsia="仿宋_GB2312" w:hAnsi="微软雅黑"/>
          <w:color w:val="333333"/>
        </w:rPr>
        <w:t>它借用风险投资的运作模式，要求参赛者组成优势互补的竞赛小组，提出一项具有市场前景的技术、产品或者服务，并围绕这一技术、产品或服务，以获得风险投资为目的，完成一份完整、具体、深入的创业计划</w:t>
      </w:r>
      <w:r>
        <w:rPr>
          <w:rFonts w:ascii="仿宋_GB2312" w:eastAsia="仿宋_GB2312" w:hAnsi="微软雅黑" w:hint="eastAsia"/>
          <w:color w:val="333333"/>
        </w:rPr>
        <w:t>，竞赛每两年举办一届。</w:t>
      </w:r>
    </w:p>
    <w:p w14:paraId="6B10EED9" w14:textId="77777777" w:rsidR="00C727A7" w:rsidRDefault="00000000">
      <w:pPr>
        <w:pStyle w:val="a8"/>
        <w:shd w:val="clear" w:color="auto" w:fill="FFFFFF"/>
        <w:spacing w:before="0" w:beforeAutospacing="0" w:after="0" w:afterAutospacing="0" w:line="504" w:lineRule="atLeast"/>
        <w:rPr>
          <w:rFonts w:ascii="仿宋_GB2312" w:eastAsia="仿宋_GB2312" w:hAnsi="微软雅黑"/>
          <w:color w:val="333333"/>
        </w:rPr>
      </w:pPr>
      <w:r>
        <w:rPr>
          <w:rStyle w:val="a9"/>
          <w:rFonts w:ascii="黑体" w:eastAsia="黑体" w:hAnsi="黑体" w:hint="eastAsia"/>
          <w:color w:val="333333"/>
          <w:sz w:val="28"/>
          <w:szCs w:val="28"/>
        </w:rPr>
        <w:t>二、组织机构</w:t>
      </w:r>
    </w:p>
    <w:p w14:paraId="03A7EED3" w14:textId="77777777" w:rsidR="00C727A7" w:rsidRDefault="00000000">
      <w:pPr>
        <w:pStyle w:val="a8"/>
        <w:shd w:val="clear" w:color="auto" w:fill="FFFFFF"/>
        <w:spacing w:before="0" w:beforeAutospacing="0" w:after="0" w:afterAutospacing="0" w:line="504" w:lineRule="atLeast"/>
      </w:pPr>
      <w:r>
        <w:rPr>
          <w:rFonts w:hint="eastAsia"/>
        </w:rPr>
        <w:t>1、主办单位：</w:t>
      </w:r>
    </w:p>
    <w:p w14:paraId="5C81CF05" w14:textId="77777777" w:rsidR="00C727A7" w:rsidRDefault="00000000">
      <w:pPr>
        <w:pStyle w:val="a8"/>
        <w:shd w:val="clear" w:color="auto" w:fill="FFFFFF"/>
        <w:spacing w:before="0" w:beforeAutospacing="0" w:after="0" w:afterAutospacing="0" w:line="504" w:lineRule="atLeast"/>
        <w:ind w:firstLineChars="200" w:firstLine="480"/>
        <w:rPr>
          <w:rFonts w:ascii="仿宋_GB2312" w:eastAsia="仿宋_GB2312" w:hAnsi="微软雅黑"/>
          <w:color w:val="333333"/>
        </w:rPr>
      </w:pPr>
      <w:r>
        <w:rPr>
          <w:rFonts w:ascii="仿宋_GB2312" w:eastAsia="仿宋_GB2312" w:hAnsi="微软雅黑" w:hint="eastAsia"/>
          <w:color w:val="333333"/>
        </w:rPr>
        <w:t>中国共青团中央、教育部、中国科协、</w:t>
      </w:r>
      <w:r>
        <w:rPr>
          <w:rFonts w:ascii="仿宋_GB2312" w:eastAsia="仿宋_GB2312" w:hAnsi="微软雅黑"/>
          <w:color w:val="333333"/>
        </w:rPr>
        <w:t>中国社会科学院</w:t>
      </w:r>
      <w:r>
        <w:rPr>
          <w:rFonts w:ascii="仿宋_GB2312" w:eastAsia="仿宋_GB2312" w:hAnsi="微软雅黑" w:hint="eastAsia"/>
          <w:color w:val="333333"/>
        </w:rPr>
        <w:t>、</w:t>
      </w:r>
      <w:r>
        <w:rPr>
          <w:rFonts w:ascii="仿宋_GB2312" w:eastAsia="仿宋_GB2312" w:hAnsi="微软雅黑"/>
          <w:color w:val="333333"/>
        </w:rPr>
        <w:t>全国学联</w:t>
      </w:r>
      <w:r>
        <w:rPr>
          <w:rFonts w:ascii="仿宋_GB2312" w:eastAsia="仿宋_GB2312" w:hAnsi="微软雅黑" w:hint="eastAsia"/>
          <w:color w:val="333333"/>
        </w:rPr>
        <w:t>。</w:t>
      </w:r>
    </w:p>
    <w:p w14:paraId="7AEFDFC2" w14:textId="77777777" w:rsidR="00C727A7" w:rsidRDefault="00000000">
      <w:pPr>
        <w:pStyle w:val="a8"/>
        <w:shd w:val="clear" w:color="auto" w:fill="FFFFFF"/>
        <w:spacing w:before="0" w:beforeAutospacing="0" w:after="0" w:afterAutospacing="0" w:line="504" w:lineRule="atLeast"/>
        <w:rPr>
          <w:rFonts w:ascii="仿宋_GB2312" w:eastAsia="仿宋_GB2312" w:hAnsi="微软雅黑"/>
          <w:color w:val="333333"/>
        </w:rPr>
      </w:pPr>
      <w:r>
        <w:rPr>
          <w:rFonts w:ascii="仿宋_GB2312" w:eastAsia="仿宋_GB2312" w:hAnsi="微软雅黑" w:hint="eastAsia"/>
          <w:color w:val="333333"/>
        </w:rPr>
        <w:t>2、承办单位：</w:t>
      </w:r>
    </w:p>
    <w:p w14:paraId="5F6819B9" w14:textId="77777777" w:rsidR="00C727A7" w:rsidRDefault="00000000">
      <w:pPr>
        <w:pStyle w:val="a8"/>
        <w:shd w:val="clear" w:color="auto" w:fill="FFFFFF"/>
        <w:spacing w:before="0" w:beforeAutospacing="0" w:after="0" w:afterAutospacing="0" w:line="504" w:lineRule="atLeast"/>
        <w:ind w:firstLineChars="200" w:firstLine="480"/>
        <w:rPr>
          <w:rFonts w:ascii="仿宋_GB2312" w:eastAsia="仿宋_GB2312" w:hAnsi="微软雅黑"/>
          <w:color w:val="333333"/>
        </w:rPr>
      </w:pPr>
      <w:r>
        <w:rPr>
          <w:rFonts w:ascii="仿宋_GB2312" w:eastAsia="仿宋_GB2312" w:hAnsi="微软雅黑" w:hint="eastAsia"/>
          <w:color w:val="333333"/>
        </w:rPr>
        <w:t>同年确定承办学校及其所在地区人民政府。</w:t>
      </w:r>
    </w:p>
    <w:p w14:paraId="37AFBEFA" w14:textId="77777777" w:rsidR="00C727A7" w:rsidRDefault="00000000">
      <w:pPr>
        <w:pStyle w:val="a8"/>
        <w:shd w:val="clear" w:color="auto" w:fill="FFFFFF"/>
        <w:spacing w:before="0" w:beforeAutospacing="0" w:after="0" w:afterAutospacing="0" w:line="504" w:lineRule="atLeast"/>
      </w:pPr>
      <w:r>
        <w:rPr>
          <w:rFonts w:hint="eastAsia"/>
        </w:rPr>
        <w:t>2、大赛组委会：</w:t>
      </w:r>
    </w:p>
    <w:p w14:paraId="6C3E3E75" w14:textId="77777777" w:rsidR="00C727A7" w:rsidRDefault="00000000">
      <w:pPr>
        <w:pStyle w:val="a8"/>
        <w:shd w:val="clear" w:color="auto" w:fill="FFFFFF"/>
        <w:spacing w:before="0" w:beforeAutospacing="0" w:after="0" w:afterAutospacing="0" w:line="504" w:lineRule="atLeast"/>
        <w:ind w:firstLine="510"/>
        <w:rPr>
          <w:rFonts w:ascii="仿宋_GB2312" w:eastAsia="仿宋_GB2312" w:hAnsi="微软雅黑"/>
          <w:color w:val="333333"/>
        </w:rPr>
      </w:pPr>
      <w:r>
        <w:rPr>
          <w:rFonts w:ascii="仿宋_GB2312" w:eastAsia="仿宋_GB2312" w:hAnsi="微软雅黑" w:hint="eastAsia"/>
          <w:color w:val="333333"/>
        </w:rPr>
        <w:t>竞赛设立全国组织委员会，由主办单位、承办单位的有关负责人组成，设主任若干名。全国组委会下设秘书处，设秘书长、委员若干名，由主办单位、承办单位有关人员担任。</w:t>
      </w:r>
    </w:p>
    <w:p w14:paraId="2AEEECD7" w14:textId="77777777" w:rsidR="00C727A7" w:rsidRDefault="00000000">
      <w:pPr>
        <w:pStyle w:val="a8"/>
        <w:shd w:val="clear" w:color="auto" w:fill="FFFFFF"/>
        <w:spacing w:before="0" w:beforeAutospacing="0" w:after="0" w:afterAutospacing="0" w:line="504" w:lineRule="atLeast"/>
      </w:pPr>
      <w:r>
        <w:rPr>
          <w:rFonts w:hint="eastAsia"/>
        </w:rPr>
        <w:t>3、大赛组委会联系方式及官网：</w:t>
      </w:r>
    </w:p>
    <w:p w14:paraId="2B00C1F5" w14:textId="77777777" w:rsidR="00C727A7" w:rsidRDefault="00000000">
      <w:pPr>
        <w:pStyle w:val="a8"/>
        <w:shd w:val="clear" w:color="auto" w:fill="FFFFFF"/>
        <w:spacing w:before="0" w:beforeAutospacing="0" w:after="0" w:afterAutospacing="0" w:line="504" w:lineRule="atLeast"/>
        <w:ind w:firstLine="510"/>
        <w:rPr>
          <w:rFonts w:ascii="Times New Roman" w:eastAsia="仿宋_GB2312" w:hAnsi="Times New Roman" w:cs="Times New Roman"/>
          <w:color w:val="333333"/>
        </w:rPr>
      </w:pPr>
      <w:r>
        <w:rPr>
          <w:rFonts w:ascii="Times New Roman" w:eastAsia="仿宋_GB2312" w:hAnsi="Times New Roman" w:cs="Times New Roman"/>
          <w:color w:val="333333"/>
        </w:rPr>
        <w:t>联系方式：团中央学校部（北京市东城区前门东大街</w:t>
      </w:r>
      <w:r>
        <w:rPr>
          <w:rFonts w:ascii="Times New Roman" w:eastAsia="仿宋_GB2312" w:hAnsi="Times New Roman" w:cs="Times New Roman"/>
          <w:color w:val="333333"/>
        </w:rPr>
        <w:t>10</w:t>
      </w:r>
      <w:r>
        <w:rPr>
          <w:rFonts w:ascii="Times New Roman" w:eastAsia="仿宋_GB2312" w:hAnsi="Times New Roman" w:cs="Times New Roman"/>
          <w:color w:val="333333"/>
        </w:rPr>
        <w:t>号，邮编：</w:t>
      </w:r>
      <w:r>
        <w:rPr>
          <w:rFonts w:ascii="Times New Roman" w:eastAsia="仿宋_GB2312" w:hAnsi="Times New Roman" w:cs="Times New Roman"/>
          <w:color w:val="333333"/>
        </w:rPr>
        <w:t>100005</w:t>
      </w:r>
      <w:r>
        <w:rPr>
          <w:rFonts w:ascii="Times New Roman" w:eastAsia="仿宋_GB2312" w:hAnsi="Times New Roman" w:cs="Times New Roman"/>
          <w:color w:val="333333"/>
        </w:rPr>
        <w:t>）。</w:t>
      </w:r>
    </w:p>
    <w:p w14:paraId="571DA347" w14:textId="77777777" w:rsidR="00C727A7" w:rsidRDefault="00000000">
      <w:pPr>
        <w:pStyle w:val="a8"/>
        <w:shd w:val="clear" w:color="auto" w:fill="FFFFFF"/>
        <w:spacing w:before="0" w:beforeAutospacing="0" w:after="0" w:afterAutospacing="0" w:line="504" w:lineRule="atLeast"/>
        <w:ind w:firstLine="510"/>
        <w:rPr>
          <w:rFonts w:ascii="Times New Roman" w:eastAsia="仿宋_GB2312" w:hAnsi="Times New Roman" w:cs="Times New Roman"/>
          <w:color w:val="333333"/>
        </w:rPr>
      </w:pPr>
      <w:r>
        <w:rPr>
          <w:rFonts w:ascii="Times New Roman" w:eastAsia="仿宋_GB2312" w:hAnsi="Times New Roman" w:cs="Times New Roman"/>
          <w:color w:val="333333"/>
        </w:rPr>
        <w:t>官网：</w:t>
      </w:r>
      <w:proofErr w:type="spellStart"/>
      <w:r>
        <w:rPr>
          <w:rFonts w:ascii="Times New Roman" w:eastAsia="仿宋_GB2312" w:hAnsi="Times New Roman" w:cs="Times New Roman"/>
          <w:color w:val="333333"/>
        </w:rPr>
        <w:t>www.</w:t>
      </w:r>
      <w:hyperlink r:id="rId6" w:history="1">
        <w:r>
          <w:rPr>
            <w:rFonts w:ascii="Times New Roman" w:eastAsia="仿宋_GB2312" w:hAnsi="Times New Roman" w:cs="Times New Roman"/>
            <w:color w:val="333333"/>
          </w:rPr>
          <w:t>tiaozhanbei.net</w:t>
        </w:r>
        <w:proofErr w:type="spellEnd"/>
      </w:hyperlink>
    </w:p>
    <w:p w14:paraId="270DBB61" w14:textId="77777777" w:rsidR="00C727A7" w:rsidRDefault="00000000">
      <w:pPr>
        <w:pStyle w:val="a8"/>
        <w:shd w:val="clear" w:color="auto" w:fill="FFFFFF"/>
        <w:spacing w:before="0" w:beforeAutospacing="0" w:after="0" w:afterAutospacing="0" w:line="504" w:lineRule="atLeast"/>
        <w:rPr>
          <w:rStyle w:val="a9"/>
          <w:rFonts w:ascii="黑体" w:eastAsia="黑体" w:hAnsi="黑体"/>
          <w:color w:val="333333"/>
          <w:sz w:val="26"/>
          <w:szCs w:val="26"/>
        </w:rPr>
      </w:pPr>
      <w:r>
        <w:rPr>
          <w:rStyle w:val="a9"/>
          <w:rFonts w:ascii="黑体" w:eastAsia="黑体" w:hAnsi="黑体" w:hint="eastAsia"/>
          <w:color w:val="333333"/>
          <w:sz w:val="26"/>
          <w:szCs w:val="26"/>
        </w:rPr>
        <w:t>三、赛制</w:t>
      </w:r>
    </w:p>
    <w:p w14:paraId="54DA30E2" w14:textId="77777777" w:rsidR="00C727A7" w:rsidRDefault="00000000">
      <w:pPr>
        <w:pStyle w:val="a8"/>
        <w:shd w:val="clear" w:color="auto" w:fill="FFFFFF"/>
        <w:spacing w:before="0" w:beforeAutospacing="0" w:after="0" w:afterAutospacing="0" w:line="504" w:lineRule="atLeast"/>
        <w:ind w:firstLineChars="200" w:firstLine="480"/>
        <w:rPr>
          <w:rFonts w:ascii="仿宋_GB2312" w:eastAsia="仿宋_GB2312" w:hAnsi="微软雅黑"/>
          <w:color w:val="333333"/>
        </w:rPr>
      </w:pPr>
      <w:r>
        <w:rPr>
          <w:rFonts w:ascii="仿宋_GB2312" w:eastAsia="仿宋_GB2312" w:hAnsi="微软雅黑" w:hint="eastAsia"/>
          <w:color w:val="333333"/>
        </w:rPr>
        <w:t>竞赛</w:t>
      </w:r>
      <w:proofErr w:type="gramStart"/>
      <w:r>
        <w:rPr>
          <w:rFonts w:ascii="仿宋_GB2312" w:eastAsia="仿宋_GB2312" w:hAnsi="微软雅黑" w:hint="eastAsia"/>
          <w:color w:val="333333"/>
        </w:rPr>
        <w:t>分校级初赛</w:t>
      </w:r>
      <w:proofErr w:type="gramEnd"/>
      <w:r>
        <w:rPr>
          <w:rFonts w:ascii="仿宋_GB2312" w:eastAsia="仿宋_GB2312" w:hAnsi="微软雅黑" w:hint="eastAsia"/>
          <w:color w:val="333333"/>
        </w:rPr>
        <w:t>、省级复赛、全国决赛。校级初赛由各校组织，广泛发动学生参与，遴选参加省级复赛项目。省级复赛由各省份组织，遴选参加全国决赛项目。全国决赛由全国组委会聘请专家根据项目社会价值、实践过程、创新意义、发展前景和团队协作等综合评定。竞赛期间组织参赛项目参与交流展示活动。</w:t>
      </w:r>
    </w:p>
    <w:p w14:paraId="5192343A" w14:textId="77777777" w:rsidR="00C727A7" w:rsidRDefault="00C727A7">
      <w:pPr>
        <w:pStyle w:val="a8"/>
        <w:shd w:val="clear" w:color="auto" w:fill="FFFFFF"/>
        <w:spacing w:before="0" w:beforeAutospacing="0" w:after="0" w:afterAutospacing="0" w:line="504" w:lineRule="atLeast"/>
        <w:rPr>
          <w:rStyle w:val="a9"/>
          <w:rFonts w:ascii="黑体" w:eastAsia="黑体" w:hAnsi="黑体" w:cs="Times New Roman"/>
          <w:color w:val="333333"/>
          <w:sz w:val="26"/>
          <w:szCs w:val="26"/>
        </w:rPr>
      </w:pPr>
    </w:p>
    <w:p w14:paraId="70EA8503" w14:textId="77777777" w:rsidR="00C727A7" w:rsidRDefault="00000000">
      <w:pPr>
        <w:pStyle w:val="a8"/>
        <w:shd w:val="clear" w:color="auto" w:fill="FFFFFF"/>
        <w:spacing w:before="0" w:beforeAutospacing="0" w:after="0" w:afterAutospacing="0" w:line="504" w:lineRule="atLeast"/>
        <w:rPr>
          <w:rStyle w:val="a9"/>
          <w:rFonts w:ascii="黑体" w:eastAsia="黑体" w:hAnsi="黑体" w:cs="Times New Roman"/>
          <w:color w:val="333333"/>
          <w:sz w:val="26"/>
          <w:szCs w:val="26"/>
        </w:rPr>
      </w:pPr>
      <w:r>
        <w:rPr>
          <w:rStyle w:val="a9"/>
          <w:rFonts w:ascii="黑体" w:eastAsia="黑体" w:hAnsi="黑体" w:cs="Times New Roman" w:hint="eastAsia"/>
          <w:color w:val="333333"/>
          <w:sz w:val="26"/>
          <w:szCs w:val="26"/>
        </w:rPr>
        <w:lastRenderedPageBreak/>
        <w:t>四、赛程安排</w:t>
      </w:r>
    </w:p>
    <w:p w14:paraId="71C2ACA2" w14:textId="14932A48" w:rsidR="00C727A7" w:rsidRPr="00CB2CE2" w:rsidRDefault="00674AA4">
      <w:pPr>
        <w:pStyle w:val="a8"/>
        <w:shd w:val="clear" w:color="auto" w:fill="FFFFFF"/>
        <w:spacing w:before="0" w:beforeAutospacing="0" w:after="0" w:afterAutospacing="0" w:line="504" w:lineRule="atLeast"/>
      </w:pPr>
      <w:r w:rsidRPr="00674AA4">
        <w:rPr>
          <w:b/>
          <w:bCs/>
        </w:rPr>
        <w:t>1</w:t>
      </w:r>
      <w:r w:rsidR="00000000" w:rsidRPr="00674AA4">
        <w:rPr>
          <w:rFonts w:hint="eastAsia"/>
          <w:b/>
          <w:bCs/>
        </w:rPr>
        <w:t>.校级赛</w:t>
      </w:r>
      <w:r w:rsidR="00000000" w:rsidRPr="00674AA4">
        <w:rPr>
          <w:rFonts w:ascii="仿宋_GB2312" w:eastAsia="仿宋_GB2312" w:hAnsi="微软雅黑" w:hint="eastAsia"/>
          <w:b/>
          <w:bCs/>
        </w:rPr>
        <w:t xml:space="preserve"> </w:t>
      </w:r>
      <w:r w:rsidR="00000000" w:rsidRPr="00CB2CE2">
        <w:rPr>
          <w:rFonts w:ascii="仿宋_GB2312" w:eastAsia="仿宋_GB2312" w:hAnsi="微软雅黑" w:hint="eastAsia"/>
        </w:rPr>
        <w:t>一般在的12月</w:t>
      </w:r>
      <w:r w:rsidRPr="00CB2CE2">
        <w:rPr>
          <w:rFonts w:ascii="仿宋_GB2312" w:eastAsia="仿宋_GB2312" w:hAnsi="微软雅黑" w:hint="eastAsia"/>
        </w:rPr>
        <w:t>（奇数年）</w:t>
      </w:r>
      <w:r w:rsidR="00000000" w:rsidRPr="00CB2CE2">
        <w:rPr>
          <w:rFonts w:ascii="仿宋_GB2312" w:eastAsia="仿宋_GB2312" w:hAnsi="微软雅黑" w:hint="eastAsia"/>
        </w:rPr>
        <w:t>左右，具体时间参考</w:t>
      </w:r>
      <w:r w:rsidR="00000000" w:rsidRPr="00CB2CE2">
        <w:rPr>
          <w:rFonts w:ascii="仿宋_GB2312" w:eastAsia="仿宋_GB2312" w:hAnsi="微软雅黑" w:hint="eastAsia"/>
          <w:u w:val="single"/>
        </w:rPr>
        <w:t>校团委</w:t>
      </w:r>
      <w:r w:rsidR="00000000" w:rsidRPr="00CB2CE2">
        <w:rPr>
          <w:rFonts w:ascii="仿宋_GB2312" w:eastAsia="仿宋_GB2312" w:hAnsi="微软雅黑" w:hint="eastAsia"/>
        </w:rPr>
        <w:t>每年关于该赛事的通知。</w:t>
      </w:r>
    </w:p>
    <w:p w14:paraId="5465B9E9" w14:textId="4DB970CB" w:rsidR="00C727A7" w:rsidRDefault="00674AA4">
      <w:pPr>
        <w:pStyle w:val="a8"/>
        <w:shd w:val="clear" w:color="auto" w:fill="FFFFFF"/>
        <w:spacing w:before="0" w:beforeAutospacing="0" w:after="0" w:afterAutospacing="0" w:line="504" w:lineRule="atLeast"/>
        <w:rPr>
          <w:rFonts w:ascii="仿宋_GB2312" w:eastAsia="仿宋_GB2312" w:hAnsi="微软雅黑"/>
        </w:rPr>
      </w:pPr>
      <w:r w:rsidRPr="00674AA4">
        <w:rPr>
          <w:b/>
          <w:bCs/>
        </w:rPr>
        <w:t>2</w:t>
      </w:r>
      <w:r w:rsidR="00000000" w:rsidRPr="00674AA4">
        <w:rPr>
          <w:rFonts w:hint="eastAsia"/>
          <w:b/>
          <w:bCs/>
        </w:rPr>
        <w:t>.省级复赛</w:t>
      </w:r>
      <w:r w:rsidR="00000000" w:rsidRPr="00CB2CE2">
        <w:rPr>
          <w:rFonts w:hint="eastAsia"/>
          <w:b/>
          <w:bCs/>
        </w:rPr>
        <w:t xml:space="preserve"> </w:t>
      </w:r>
      <w:r w:rsidR="00000000" w:rsidRPr="00CB2CE2">
        <w:rPr>
          <w:rFonts w:ascii="仿宋_GB2312" w:eastAsia="仿宋_GB2312" w:hAnsi="微软雅黑" w:hint="eastAsia"/>
        </w:rPr>
        <w:t>各地自行决定，一般在次年3月</w:t>
      </w:r>
      <w:r w:rsidRPr="00CB2CE2">
        <w:rPr>
          <w:rFonts w:ascii="仿宋_GB2312" w:eastAsia="仿宋_GB2312" w:hAnsi="微软雅黑" w:hint="eastAsia"/>
        </w:rPr>
        <w:t>（偶数年）</w:t>
      </w:r>
      <w:r w:rsidR="00000000" w:rsidRPr="00CB2CE2">
        <w:rPr>
          <w:rFonts w:ascii="仿宋_GB2312" w:eastAsia="仿宋_GB2312" w:hAnsi="微软雅黑" w:hint="eastAsia"/>
        </w:rPr>
        <w:t>，开始入围全国决赛的项目遴选工作。</w:t>
      </w:r>
    </w:p>
    <w:p w14:paraId="6659FF7F" w14:textId="08FDAC12" w:rsidR="00674AA4" w:rsidRPr="00674AA4" w:rsidRDefault="00674AA4">
      <w:pPr>
        <w:pStyle w:val="a8"/>
        <w:shd w:val="clear" w:color="auto" w:fill="FFFFFF"/>
        <w:spacing w:before="0" w:beforeAutospacing="0" w:after="0" w:afterAutospacing="0" w:line="504" w:lineRule="atLeast"/>
        <w:rPr>
          <w:rFonts w:ascii="仿宋_GB2312" w:eastAsia="仿宋_GB2312" w:hAnsi="微软雅黑" w:hint="eastAsia"/>
        </w:rPr>
      </w:pPr>
      <w:r w:rsidRPr="00674AA4">
        <w:rPr>
          <w:b/>
          <w:bCs/>
        </w:rPr>
        <w:t>3</w:t>
      </w:r>
      <w:r w:rsidRPr="00674AA4">
        <w:rPr>
          <w:rFonts w:hint="eastAsia"/>
          <w:b/>
          <w:bCs/>
        </w:rPr>
        <w:t xml:space="preserve">.系统报名时间 </w:t>
      </w:r>
      <w:r w:rsidRPr="00CB2CE2">
        <w:rPr>
          <w:rFonts w:ascii="仿宋_GB2312" w:eastAsia="仿宋_GB2312" w:hAnsi="微软雅黑" w:hint="eastAsia"/>
        </w:rPr>
        <w:t>报名开放时间为3-6月（偶数年），通过“挑战杯”中国大学生创业计划竞赛报名通道（</w:t>
      </w:r>
      <w:hyperlink r:id="rId7" w:history="1">
        <w:r w:rsidRPr="00CB2CE2">
          <w:rPr>
            <w:rFonts w:ascii="Times New Roman" w:eastAsia="仿宋_GB2312" w:hAnsi="Times New Roman" w:cs="Times New Roman"/>
          </w:rPr>
          <w:t>https://</w:t>
        </w:r>
        <w:proofErr w:type="spellStart"/>
        <w:r w:rsidRPr="00CB2CE2">
          <w:rPr>
            <w:rFonts w:ascii="Times New Roman" w:eastAsia="仿宋_GB2312" w:hAnsi="Times New Roman" w:cs="Times New Roman"/>
          </w:rPr>
          <w:t>docs.qq.com</w:t>
        </w:r>
        <w:proofErr w:type="spellEnd"/>
        <w:r w:rsidRPr="00CB2CE2">
          <w:rPr>
            <w:rFonts w:ascii="Times New Roman" w:eastAsia="仿宋_GB2312" w:hAnsi="Times New Roman" w:cs="Times New Roman"/>
          </w:rPr>
          <w:t>/sheet/</w:t>
        </w:r>
        <w:proofErr w:type="spellStart"/>
        <w:r w:rsidRPr="00CB2CE2">
          <w:rPr>
            <w:rFonts w:ascii="Times New Roman" w:eastAsia="仿宋_GB2312" w:hAnsi="Times New Roman" w:cs="Times New Roman"/>
          </w:rPr>
          <w:t>DSU5ya05yRFVjanlL</w:t>
        </w:r>
        <w:proofErr w:type="spellEnd"/>
      </w:hyperlink>
      <w:r w:rsidRPr="00CB2CE2">
        <w:rPr>
          <w:rFonts w:ascii="仿宋_GB2312" w:eastAsia="仿宋_GB2312" w:hAnsi="微软雅黑" w:hint="eastAsia"/>
        </w:rPr>
        <w:t>）或“通过「创青春」公众号点击报名链接任</w:t>
      </w:r>
      <w:proofErr w:type="gramStart"/>
      <w:r w:rsidRPr="00CB2CE2">
        <w:rPr>
          <w:rFonts w:ascii="仿宋_GB2312" w:eastAsia="仿宋_GB2312" w:hAnsi="微软雅黑" w:hint="eastAsia"/>
        </w:rPr>
        <w:t>一</w:t>
      </w:r>
      <w:proofErr w:type="gramEnd"/>
      <w:r w:rsidRPr="00CB2CE2">
        <w:rPr>
          <w:rFonts w:ascii="仿宋_GB2312" w:eastAsia="仿宋_GB2312" w:hAnsi="微软雅黑" w:hint="eastAsia"/>
        </w:rPr>
        <w:t>方式进行报名。具体时间参考校团委当年关于该赛事的相关通知。</w:t>
      </w:r>
    </w:p>
    <w:p w14:paraId="5D9A119C" w14:textId="03779909" w:rsidR="00C727A7" w:rsidRDefault="00000000">
      <w:pPr>
        <w:pStyle w:val="a8"/>
        <w:shd w:val="clear" w:color="auto" w:fill="FFFFFF"/>
        <w:spacing w:before="0" w:beforeAutospacing="0" w:after="0" w:afterAutospacing="0" w:line="504" w:lineRule="atLeast"/>
        <w:rPr>
          <w:rFonts w:ascii="仿宋_GB2312" w:eastAsia="仿宋_GB2312" w:hAnsi="微软雅黑"/>
          <w:b/>
          <w:bCs/>
        </w:rPr>
      </w:pPr>
      <w:r w:rsidRPr="00674AA4">
        <w:rPr>
          <w:rFonts w:hint="eastAsia"/>
          <w:b/>
          <w:bCs/>
        </w:rPr>
        <w:t>4.全国总决赛</w:t>
      </w:r>
      <w:r w:rsidRPr="00CB2CE2">
        <w:rPr>
          <w:rFonts w:ascii="仿宋_GB2312" w:eastAsia="仿宋_GB2312" w:hAnsi="微软雅黑" w:hint="eastAsia"/>
        </w:rPr>
        <w:t xml:space="preserve"> 一般在7月</w:t>
      </w:r>
      <w:r w:rsidR="00674AA4" w:rsidRPr="00CB2CE2">
        <w:rPr>
          <w:rFonts w:ascii="仿宋_GB2312" w:eastAsia="仿宋_GB2312" w:hAnsi="微软雅黑" w:hint="eastAsia"/>
        </w:rPr>
        <w:t>（偶数年）</w:t>
      </w:r>
      <w:r w:rsidRPr="00CB2CE2">
        <w:rPr>
          <w:rFonts w:ascii="仿宋_GB2312" w:eastAsia="仿宋_GB2312" w:hAnsi="微软雅黑" w:hint="eastAsia"/>
        </w:rPr>
        <w:t>，入围总决赛的项目将通过评审，择优进入总决赛现场比赛，决出各类奖项。</w:t>
      </w:r>
    </w:p>
    <w:p w14:paraId="7AA27213" w14:textId="77777777" w:rsidR="00C727A7" w:rsidRDefault="00000000">
      <w:pPr>
        <w:pStyle w:val="a8"/>
        <w:shd w:val="clear" w:color="auto" w:fill="FFFFFF"/>
        <w:spacing w:before="0" w:beforeAutospacing="0" w:after="0" w:afterAutospacing="0" w:line="504" w:lineRule="atLeast"/>
        <w:rPr>
          <w:b/>
          <w:bCs/>
        </w:rPr>
      </w:pPr>
      <w:r>
        <w:rPr>
          <w:rStyle w:val="a9"/>
          <w:rFonts w:ascii="黑体" w:eastAsia="黑体" w:hAnsi="黑体" w:hint="eastAsia"/>
          <w:color w:val="333333"/>
          <w:sz w:val="26"/>
          <w:szCs w:val="26"/>
        </w:rPr>
        <w:t>五、参赛组别</w:t>
      </w:r>
    </w:p>
    <w:p w14:paraId="44FF2C07" w14:textId="77777777" w:rsidR="00C727A7" w:rsidRDefault="00000000">
      <w:pPr>
        <w:pStyle w:val="a8"/>
        <w:shd w:val="clear" w:color="auto" w:fill="FFFFFF"/>
        <w:spacing w:before="0" w:beforeAutospacing="0" w:after="0" w:afterAutospacing="0" w:line="504" w:lineRule="atLeast"/>
        <w:ind w:firstLine="510"/>
        <w:rPr>
          <w:rFonts w:ascii="仿宋_GB2312" w:eastAsia="仿宋_GB2312" w:hAnsi="微软雅黑"/>
          <w:color w:val="333333"/>
        </w:rPr>
      </w:pPr>
      <w:r>
        <w:rPr>
          <w:rFonts w:ascii="仿宋_GB2312" w:eastAsia="仿宋_GB2312" w:hAnsi="微软雅黑" w:hint="eastAsia"/>
          <w:color w:val="333333"/>
        </w:rPr>
        <w:t>（1）科技创新和未来产业：突出科技创新，在人工智能、网络信息、生命科学、新材料、新能源等领域，结合实践观察设计项目。</w:t>
      </w:r>
    </w:p>
    <w:p w14:paraId="0C48DC64" w14:textId="19EB771D" w:rsidR="00C727A7" w:rsidRDefault="00000000">
      <w:pPr>
        <w:pStyle w:val="a8"/>
        <w:shd w:val="clear" w:color="auto" w:fill="FFFFFF"/>
        <w:spacing w:before="0" w:beforeAutospacing="0" w:after="0" w:afterAutospacing="0" w:line="504" w:lineRule="atLeast"/>
        <w:ind w:firstLine="510"/>
        <w:rPr>
          <w:rFonts w:ascii="仿宋_GB2312" w:eastAsia="仿宋_GB2312" w:hAnsi="微软雅黑"/>
          <w:color w:val="333333"/>
        </w:rPr>
      </w:pPr>
      <w:r>
        <w:rPr>
          <w:rFonts w:ascii="仿宋_GB2312" w:eastAsia="仿宋_GB2312" w:hAnsi="微软雅黑" w:hint="eastAsia"/>
          <w:color w:val="333333"/>
        </w:rPr>
        <w:t>（2）乡村振兴和脱贫攻坚：围绕实施乡村振兴战略和打赢脱贫攻坚战，在农林牧渔、电子商务、旅游休闲等领域，结合实践观察设计项目</w:t>
      </w:r>
      <w:r w:rsidR="006542C1">
        <w:rPr>
          <w:rFonts w:ascii="仿宋_GB2312" w:eastAsia="仿宋_GB2312" w:hAnsi="微软雅黑" w:hint="eastAsia"/>
          <w:color w:val="333333"/>
        </w:rPr>
        <w:t>。</w:t>
      </w:r>
    </w:p>
    <w:p w14:paraId="623BA59E" w14:textId="0B51C31D" w:rsidR="00C727A7" w:rsidRDefault="00000000">
      <w:pPr>
        <w:pStyle w:val="a8"/>
        <w:shd w:val="clear" w:color="auto" w:fill="FFFFFF"/>
        <w:spacing w:before="0" w:beforeAutospacing="0" w:after="0" w:afterAutospacing="0" w:line="504" w:lineRule="atLeast"/>
        <w:ind w:firstLine="510"/>
        <w:rPr>
          <w:rFonts w:ascii="仿宋_GB2312" w:eastAsia="仿宋_GB2312" w:hAnsi="微软雅黑"/>
          <w:color w:val="333333"/>
        </w:rPr>
      </w:pPr>
      <w:r>
        <w:rPr>
          <w:rFonts w:ascii="仿宋_GB2312" w:eastAsia="仿宋_GB2312" w:hAnsi="微软雅黑" w:hint="eastAsia"/>
          <w:color w:val="333333"/>
        </w:rPr>
        <w:t>（3）城市治理和社会服务：围绕国家治理体系和治理能力现代化建设，在政务服务、消费生活、医疗服务、教育培训、交通物流、金融服务等领域，结合实践观察设计项目。</w:t>
      </w:r>
    </w:p>
    <w:p w14:paraId="254D8E91" w14:textId="0AB2B22C" w:rsidR="00C727A7" w:rsidRDefault="00000000">
      <w:pPr>
        <w:pStyle w:val="a8"/>
        <w:shd w:val="clear" w:color="auto" w:fill="FFFFFF"/>
        <w:spacing w:before="0" w:beforeAutospacing="0" w:after="0" w:afterAutospacing="0" w:line="504" w:lineRule="atLeast"/>
        <w:ind w:firstLine="510"/>
        <w:rPr>
          <w:rFonts w:ascii="仿宋_GB2312" w:eastAsia="仿宋_GB2312" w:hAnsi="微软雅黑"/>
          <w:color w:val="333333"/>
        </w:rPr>
      </w:pPr>
      <w:r>
        <w:rPr>
          <w:rFonts w:ascii="仿宋_GB2312" w:eastAsia="仿宋_GB2312" w:hAnsi="微软雅黑" w:hint="eastAsia"/>
          <w:color w:val="333333"/>
        </w:rPr>
        <w:t>（4）生态保护和可持续发展：围绕可持续发展战略，在环境治理、可持续资源开发、生态环保、</w:t>
      </w:r>
      <w:r w:rsidR="006542C1">
        <w:rPr>
          <w:rFonts w:ascii="仿宋_GB2312" w:eastAsia="仿宋_GB2312" w:hAnsi="微软雅黑" w:hint="eastAsia"/>
          <w:color w:val="333333"/>
        </w:rPr>
        <w:t>清洁</w:t>
      </w:r>
      <w:r>
        <w:rPr>
          <w:rFonts w:ascii="仿宋_GB2312" w:eastAsia="仿宋_GB2312" w:hAnsi="微软雅黑" w:hint="eastAsia"/>
          <w:color w:val="333333"/>
        </w:rPr>
        <w:t>能源应用等领域，结合实践观察设计项目</w:t>
      </w:r>
      <w:r w:rsidR="006542C1">
        <w:rPr>
          <w:rFonts w:ascii="仿宋_GB2312" w:eastAsia="仿宋_GB2312" w:hAnsi="微软雅黑" w:hint="eastAsia"/>
          <w:color w:val="333333"/>
        </w:rPr>
        <w:t>。</w:t>
      </w:r>
    </w:p>
    <w:p w14:paraId="2B63274B" w14:textId="38B865DB" w:rsidR="00C727A7" w:rsidRDefault="00000000">
      <w:pPr>
        <w:pStyle w:val="a8"/>
        <w:shd w:val="clear" w:color="auto" w:fill="FFFFFF"/>
        <w:spacing w:before="0" w:beforeAutospacing="0" w:after="0" w:afterAutospacing="0" w:line="504" w:lineRule="atLeast"/>
        <w:ind w:firstLine="510"/>
        <w:rPr>
          <w:rFonts w:ascii="仿宋_GB2312" w:eastAsia="仿宋_GB2312" w:hAnsi="微软雅黑"/>
          <w:color w:val="333333"/>
        </w:rPr>
      </w:pPr>
      <w:r>
        <w:rPr>
          <w:rFonts w:ascii="仿宋_GB2312" w:eastAsia="仿宋_GB2312" w:hAnsi="微软雅黑" w:hint="eastAsia"/>
          <w:color w:val="333333"/>
        </w:rPr>
        <w:t>（5）文化创意和区域合作：</w:t>
      </w:r>
      <w:proofErr w:type="gramStart"/>
      <w:r>
        <w:rPr>
          <w:rFonts w:ascii="仿宋_GB2312" w:eastAsia="仿宋_GB2312" w:hAnsi="微软雅黑" w:hint="eastAsia"/>
          <w:color w:val="333333"/>
        </w:rPr>
        <w:t>突出共</w:t>
      </w:r>
      <w:proofErr w:type="gramEnd"/>
      <w:r>
        <w:rPr>
          <w:rFonts w:ascii="仿宋_GB2312" w:eastAsia="仿宋_GB2312" w:hAnsi="微软雅黑" w:hint="eastAsia"/>
          <w:color w:val="333333"/>
        </w:rPr>
        <w:t>融、共享，紧密围绕“一带一路”和“京津冀”、“长三角”，“粤港澳大湾区”、“成渝经济圈”等经济合作带建设，在工艺与设计，</w:t>
      </w:r>
      <w:proofErr w:type="gramStart"/>
      <w:r>
        <w:rPr>
          <w:rFonts w:ascii="仿宋_GB2312" w:eastAsia="仿宋_GB2312" w:hAnsi="微软雅黑" w:hint="eastAsia"/>
          <w:color w:val="333333"/>
        </w:rPr>
        <w:t>动漫广告</w:t>
      </w:r>
      <w:proofErr w:type="gramEnd"/>
      <w:r>
        <w:rPr>
          <w:rFonts w:ascii="仿宋_GB2312" w:eastAsia="仿宋_GB2312" w:hAnsi="微软雅黑" w:hint="eastAsia"/>
          <w:color w:val="333333"/>
        </w:rPr>
        <w:t>、体育竞技和国际文化传播、对外交流培训、对外</w:t>
      </w:r>
      <w:r w:rsidR="006542C1">
        <w:rPr>
          <w:rFonts w:ascii="仿宋_GB2312" w:eastAsia="仿宋_GB2312" w:hAnsi="微软雅黑" w:hint="eastAsia"/>
          <w:color w:val="333333"/>
        </w:rPr>
        <w:t>经贸</w:t>
      </w:r>
      <w:r>
        <w:rPr>
          <w:rFonts w:ascii="仿宋_GB2312" w:eastAsia="仿宋_GB2312" w:hAnsi="微软雅黑" w:hint="eastAsia"/>
          <w:color w:val="333333"/>
        </w:rPr>
        <w:t>等领域，结合实践观察设计项目。</w:t>
      </w:r>
    </w:p>
    <w:p w14:paraId="15E74130" w14:textId="77777777" w:rsidR="00C727A7" w:rsidRDefault="00000000">
      <w:pPr>
        <w:pStyle w:val="a8"/>
        <w:shd w:val="clear" w:color="auto" w:fill="FFFFFF"/>
        <w:spacing w:before="0" w:beforeAutospacing="0" w:after="0" w:afterAutospacing="0" w:line="504" w:lineRule="atLeast"/>
        <w:rPr>
          <w:rFonts w:ascii="微软雅黑" w:eastAsia="微软雅黑" w:hAnsi="微软雅黑"/>
          <w:color w:val="333333"/>
          <w:sz w:val="32"/>
          <w:szCs w:val="32"/>
        </w:rPr>
      </w:pPr>
      <w:r>
        <w:rPr>
          <w:rStyle w:val="a9"/>
          <w:rFonts w:ascii="黑体" w:eastAsia="黑体" w:hAnsi="黑体" w:hint="eastAsia"/>
          <w:color w:val="333333"/>
          <w:sz w:val="28"/>
          <w:szCs w:val="28"/>
        </w:rPr>
        <w:t>六、奖项设置</w:t>
      </w:r>
    </w:p>
    <w:p w14:paraId="63BC9937" w14:textId="77777777" w:rsidR="00C727A7" w:rsidRPr="00CB2CE2" w:rsidRDefault="00000000">
      <w:pPr>
        <w:pStyle w:val="a8"/>
        <w:shd w:val="clear" w:color="auto" w:fill="FFFFFF"/>
        <w:spacing w:before="0" w:beforeAutospacing="0" w:after="0" w:afterAutospacing="0" w:line="504" w:lineRule="atLeast"/>
        <w:ind w:firstLine="510"/>
        <w:rPr>
          <w:rFonts w:ascii="仿宋_GB2312" w:eastAsia="仿宋_GB2312" w:hAnsi="微软雅黑"/>
          <w:color w:val="333333"/>
        </w:rPr>
      </w:pPr>
      <w:r w:rsidRPr="00CB2CE2">
        <w:rPr>
          <w:rFonts w:ascii="仿宋_GB2312" w:eastAsia="仿宋_GB2312" w:hAnsi="微软雅黑" w:hint="eastAsia"/>
          <w:color w:val="333333"/>
        </w:rPr>
        <w:lastRenderedPageBreak/>
        <w:t>全国</w:t>
      </w:r>
      <w:hyperlink r:id="rId8" w:tgtFrame="https://baike.baidu.com/item/%E2%80%9C%E6%8C%91%E6%88%98%E6%9D%AF%E2%80%9D%E4%B8%AD%E5%9B%BD%E5%A4%A7%E5%AD%A6%E7%94%9F%E5%88%9B%E4%B8%9A%E8%AE%A1%E5%88%92%E7%AB%9E%E8%B5%9B/_blank" w:history="1">
        <w:r w:rsidRPr="00CB2CE2">
          <w:rPr>
            <w:rFonts w:ascii="仿宋_GB2312" w:eastAsia="仿宋_GB2312" w:hAnsi="微软雅黑" w:hint="eastAsia"/>
            <w:color w:val="333333"/>
          </w:rPr>
          <w:t>评审</w:t>
        </w:r>
      </w:hyperlink>
      <w:r w:rsidRPr="00CB2CE2">
        <w:rPr>
          <w:rFonts w:ascii="仿宋_GB2312" w:eastAsia="仿宋_GB2312" w:hAnsi="微软雅黑" w:hint="eastAsia"/>
          <w:color w:val="333333"/>
        </w:rPr>
        <w:t>委员会对各省（区、市）报送的参赛作品进行复审，评出参赛作品总数的90%左右进入决赛。竞赛决赛设金奖、银奖、铜奖，各</w:t>
      </w:r>
      <w:proofErr w:type="gramStart"/>
      <w:r w:rsidRPr="00CB2CE2">
        <w:rPr>
          <w:rFonts w:ascii="仿宋_GB2312" w:eastAsia="仿宋_GB2312" w:hAnsi="微软雅黑" w:hint="eastAsia"/>
          <w:color w:val="333333"/>
        </w:rPr>
        <w:t>等次奖</w:t>
      </w:r>
      <w:proofErr w:type="gramEnd"/>
      <w:r w:rsidRPr="00CB2CE2">
        <w:rPr>
          <w:rFonts w:ascii="仿宋_GB2312" w:eastAsia="仿宋_GB2312" w:hAnsi="微软雅黑" w:hint="eastAsia"/>
          <w:color w:val="333333"/>
        </w:rPr>
        <w:t>分别约占进入决赛作品总数的10%、20%和70%；各组参赛作品获奖比例原则上相同。</w:t>
      </w:r>
    </w:p>
    <w:p w14:paraId="554EB775" w14:textId="77777777" w:rsidR="00C727A7" w:rsidRPr="00CB2CE2" w:rsidRDefault="00000000">
      <w:pPr>
        <w:pStyle w:val="a8"/>
        <w:shd w:val="clear" w:color="auto" w:fill="FFFFFF"/>
        <w:spacing w:before="0" w:beforeAutospacing="0" w:after="0" w:afterAutospacing="0" w:line="504" w:lineRule="atLeast"/>
        <w:ind w:firstLine="510"/>
        <w:rPr>
          <w:rFonts w:ascii="仿宋_GB2312" w:eastAsia="仿宋_GB2312" w:hAnsi="微软雅黑"/>
          <w:color w:val="333333"/>
        </w:rPr>
      </w:pPr>
      <w:r w:rsidRPr="00CB2CE2">
        <w:rPr>
          <w:rFonts w:ascii="仿宋_GB2312" w:eastAsia="仿宋_GB2312" w:hAnsi="微软雅黑" w:hint="eastAsia"/>
          <w:color w:val="333333"/>
        </w:rPr>
        <w:t>全国评审委员会将在复赛、决赛阶段，针对已创业（甲类）与未创业（乙类）两类作品实行相同的评审规则；计算总分时，将视已创业作品的实际运营情况，在其实得总分基础上给予1%—5%的加分。</w:t>
      </w:r>
    </w:p>
    <w:p w14:paraId="47E0F399" w14:textId="77777777" w:rsidR="00C727A7" w:rsidRPr="00CB2CE2" w:rsidRDefault="00000000">
      <w:pPr>
        <w:pStyle w:val="a8"/>
        <w:shd w:val="clear" w:color="auto" w:fill="FFFFFF"/>
        <w:spacing w:before="0" w:beforeAutospacing="0" w:after="0" w:afterAutospacing="0" w:line="504" w:lineRule="atLeast"/>
        <w:ind w:firstLine="510"/>
        <w:rPr>
          <w:rFonts w:ascii="仿宋_GB2312" w:eastAsia="仿宋_GB2312" w:hAnsi="微软雅黑"/>
          <w:color w:val="333333"/>
        </w:rPr>
      </w:pPr>
      <w:r w:rsidRPr="00CB2CE2">
        <w:rPr>
          <w:rFonts w:ascii="仿宋_GB2312" w:eastAsia="仿宋_GB2312" w:hAnsi="微软雅黑" w:hint="eastAsia"/>
          <w:color w:val="333333"/>
        </w:rPr>
        <w:t>专项赛事单独设置奖项</w:t>
      </w:r>
    </w:p>
    <w:p w14:paraId="1BEE043C" w14:textId="77777777" w:rsidR="00C727A7" w:rsidRPr="00CB2CE2" w:rsidRDefault="00000000">
      <w:pPr>
        <w:pStyle w:val="a8"/>
        <w:shd w:val="clear" w:color="auto" w:fill="FFFFFF"/>
        <w:spacing w:before="0" w:beforeAutospacing="0" w:after="0" w:afterAutospacing="0" w:line="504" w:lineRule="atLeast"/>
        <w:ind w:firstLine="510"/>
        <w:rPr>
          <w:rFonts w:ascii="仿宋_GB2312" w:eastAsia="仿宋_GB2312" w:hAnsi="微软雅黑"/>
          <w:color w:val="333333"/>
        </w:rPr>
      </w:pPr>
      <w:r w:rsidRPr="00CB2CE2">
        <w:rPr>
          <w:rFonts w:ascii="仿宋_GB2312" w:eastAsia="仿宋_GB2312" w:hAnsi="微软雅黑" w:hint="eastAsia"/>
          <w:color w:val="333333"/>
        </w:rPr>
        <w:t>参加全国终审决赛的作品，确认资格有效的，由全国组织委员会向作者颁发证书，并视情况给予奖励。参加各省（区、市）预赛的作品，确认资格有效而又未进入全国竞赛的，由各省（区、市）</w:t>
      </w:r>
      <w:hyperlink r:id="rId9" w:tgtFrame="https://baike.baidu.com/item/%E2%80%9C%E6%8C%91%E6%88%98%E6%9D%AF%E2%80%9D%E4%B8%AD%E5%9B%BD%E5%A4%A7%E5%AD%A6%E7%94%9F%E5%88%9B%E4%B8%9A%E8%AE%A1%E5%88%92%E7%AB%9E%E8%B5%9B/_blank" w:history="1">
        <w:r w:rsidRPr="00CB2CE2">
          <w:rPr>
            <w:rFonts w:ascii="仿宋_GB2312" w:eastAsia="仿宋_GB2312" w:hAnsi="微软雅黑" w:hint="eastAsia"/>
            <w:color w:val="333333"/>
          </w:rPr>
          <w:t>组织协调</w:t>
        </w:r>
      </w:hyperlink>
      <w:r w:rsidRPr="00CB2CE2">
        <w:rPr>
          <w:rFonts w:ascii="仿宋_GB2312" w:eastAsia="仿宋_GB2312" w:hAnsi="微软雅黑" w:hint="eastAsia"/>
          <w:color w:val="333333"/>
        </w:rPr>
        <w:t>委员会向作者颁发证书。</w:t>
      </w:r>
    </w:p>
    <w:p w14:paraId="1525287F" w14:textId="77777777" w:rsidR="00C727A7" w:rsidRPr="00CB2CE2" w:rsidRDefault="00000000">
      <w:pPr>
        <w:pStyle w:val="a8"/>
        <w:shd w:val="clear" w:color="auto" w:fill="FFFFFF"/>
        <w:spacing w:before="0" w:beforeAutospacing="0" w:after="0" w:afterAutospacing="0" w:line="504" w:lineRule="atLeast"/>
        <w:ind w:firstLine="510"/>
        <w:rPr>
          <w:rFonts w:ascii="仿宋_GB2312" w:eastAsia="仿宋_GB2312" w:hAnsi="微软雅黑"/>
          <w:color w:val="333333"/>
        </w:rPr>
      </w:pPr>
      <w:r w:rsidRPr="00CB2CE2">
        <w:rPr>
          <w:rFonts w:ascii="仿宋_GB2312" w:eastAsia="仿宋_GB2312" w:hAnsi="微软雅黑" w:hint="eastAsia"/>
          <w:color w:val="333333"/>
        </w:rPr>
        <w:t>竞赛设20个左右的省级优秀组织奖和进入决赛高校数30%左右的高校优秀组织奖，奖励在竞赛</w:t>
      </w:r>
      <w:hyperlink r:id="rId10" w:tgtFrame="https://baike.baidu.com/item/%E2%80%9C%E6%8C%91%E6%88%98%E6%9D%AF%E2%80%9D%E4%B8%AD%E5%9B%BD%E5%A4%A7%E5%AD%A6%E7%94%9F%E5%88%9B%E4%B8%9A%E8%AE%A1%E5%88%92%E7%AB%9E%E8%B5%9B/_blank" w:history="1">
        <w:r w:rsidRPr="00CB2CE2">
          <w:rPr>
            <w:rFonts w:ascii="仿宋_GB2312" w:eastAsia="仿宋_GB2312" w:hAnsi="微软雅黑" w:hint="eastAsia"/>
            <w:color w:val="333333"/>
          </w:rPr>
          <w:t>组织工作</w:t>
        </w:r>
      </w:hyperlink>
      <w:r w:rsidRPr="00CB2CE2">
        <w:rPr>
          <w:rFonts w:ascii="仿宋_GB2312" w:eastAsia="仿宋_GB2312" w:hAnsi="微软雅黑" w:hint="eastAsia"/>
          <w:color w:val="333333"/>
        </w:rPr>
        <w:t>中表现突出的省份和高校。优秀组织奖的评选主要依据为网络报备作品的数量和进入决赛作品的质量。省级优秀组织奖由主办单位评定，报全国组织委员会确认。高校优秀组织奖由各省（区、市）组织委员会提名，主办单位评定后报全国组织委员会确认。</w:t>
      </w:r>
    </w:p>
    <w:p w14:paraId="4D8F5A8A" w14:textId="77777777" w:rsidR="00C727A7" w:rsidRPr="00CB2CE2" w:rsidRDefault="00000000">
      <w:pPr>
        <w:pStyle w:val="a8"/>
        <w:shd w:val="clear" w:color="auto" w:fill="FFFFFF"/>
        <w:spacing w:before="0" w:beforeAutospacing="0" w:after="0" w:afterAutospacing="0" w:line="504" w:lineRule="atLeast"/>
        <w:ind w:firstLine="510"/>
        <w:rPr>
          <w:rFonts w:ascii="仿宋_GB2312" w:eastAsia="仿宋_GB2312" w:hAnsi="微软雅黑"/>
          <w:color w:val="333333"/>
        </w:rPr>
      </w:pPr>
      <w:r w:rsidRPr="00CB2CE2">
        <w:rPr>
          <w:rFonts w:ascii="仿宋_GB2312" w:eastAsia="仿宋_GB2312" w:hAnsi="微软雅黑" w:hint="eastAsia"/>
          <w:color w:val="333333"/>
        </w:rPr>
        <w:t>在符合“挑战杯”中国大学生创业计划竞赛章程有关规定的前提下，全国组织委员会可联合社会有关方面设立、评选专项奖。</w:t>
      </w:r>
    </w:p>
    <w:p w14:paraId="0F914823" w14:textId="77777777" w:rsidR="00C727A7" w:rsidRDefault="00000000">
      <w:pPr>
        <w:pStyle w:val="a8"/>
        <w:shd w:val="clear" w:color="auto" w:fill="FFFFFF"/>
        <w:spacing w:before="0" w:beforeAutospacing="0" w:after="0" w:afterAutospacing="0" w:line="504" w:lineRule="atLeast"/>
        <w:rPr>
          <w:rFonts w:ascii="微软雅黑" w:eastAsia="微软雅黑" w:hAnsi="微软雅黑"/>
          <w:color w:val="333333"/>
          <w:sz w:val="32"/>
          <w:szCs w:val="32"/>
        </w:rPr>
      </w:pPr>
      <w:r>
        <w:rPr>
          <w:rStyle w:val="a9"/>
          <w:rFonts w:ascii="黑体" w:eastAsia="黑体" w:hAnsi="黑体" w:hint="eastAsia"/>
          <w:color w:val="333333"/>
          <w:sz w:val="28"/>
          <w:szCs w:val="28"/>
        </w:rPr>
        <w:t>七、近年来我院学生取得的成绩</w:t>
      </w:r>
    </w:p>
    <w:p w14:paraId="53891EAF" w14:textId="77777777" w:rsidR="00C727A7" w:rsidRDefault="00000000">
      <w:pPr>
        <w:pStyle w:val="a8"/>
        <w:shd w:val="clear" w:color="auto" w:fill="FFFFFF"/>
        <w:spacing w:before="0" w:beforeAutospacing="0" w:after="0" w:afterAutospacing="0" w:line="504" w:lineRule="atLeast"/>
        <w:ind w:firstLine="510"/>
        <w:rPr>
          <w:rFonts w:eastAsia="仿宋_GB2312"/>
        </w:rPr>
      </w:pPr>
      <w:r>
        <w:rPr>
          <w:rFonts w:ascii="仿宋_GB2312" w:eastAsia="仿宋_GB2312" w:hAnsi="微软雅黑" w:hint="eastAsia"/>
          <w:color w:val="333333"/>
          <w:sz w:val="26"/>
          <w:szCs w:val="26"/>
        </w:rPr>
        <w:t>近年来我院学生在该项赛事上所获得的成绩逐步提升，省级奖项不断突破，2022年更上新高，荣获省级金奖1项。</w:t>
      </w:r>
    </w:p>
    <w:p w14:paraId="4E6B13B6" w14:textId="77777777" w:rsidR="00C727A7" w:rsidRDefault="00C727A7"/>
    <w:sectPr w:rsidR="00C727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25C06" w14:textId="77777777" w:rsidR="008365A3" w:rsidRDefault="008365A3" w:rsidP="00CB2CE2">
      <w:r>
        <w:separator/>
      </w:r>
    </w:p>
  </w:endnote>
  <w:endnote w:type="continuationSeparator" w:id="0">
    <w:p w14:paraId="487ABF73" w14:textId="77777777" w:rsidR="008365A3" w:rsidRDefault="008365A3" w:rsidP="00CB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6C80" w14:textId="77777777" w:rsidR="008365A3" w:rsidRDefault="008365A3" w:rsidP="00CB2CE2">
      <w:r>
        <w:separator/>
      </w:r>
    </w:p>
  </w:footnote>
  <w:footnote w:type="continuationSeparator" w:id="0">
    <w:p w14:paraId="24025A84" w14:textId="77777777" w:rsidR="008365A3" w:rsidRDefault="008365A3" w:rsidP="00CB2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NiNzZkYjg0NTFkMzQ1NTlmMTY2MGEzM2FjYWMxNWEifQ=="/>
  </w:docVars>
  <w:rsids>
    <w:rsidRoot w:val="3B2959F3"/>
    <w:rsid w:val="000849ED"/>
    <w:rsid w:val="003E74D3"/>
    <w:rsid w:val="00447BAB"/>
    <w:rsid w:val="004E145B"/>
    <w:rsid w:val="00522583"/>
    <w:rsid w:val="005B4CAB"/>
    <w:rsid w:val="006542C1"/>
    <w:rsid w:val="00674AA4"/>
    <w:rsid w:val="006C7DAF"/>
    <w:rsid w:val="007224F4"/>
    <w:rsid w:val="008365A3"/>
    <w:rsid w:val="0091493B"/>
    <w:rsid w:val="00A314DB"/>
    <w:rsid w:val="00BB550E"/>
    <w:rsid w:val="00BF07A7"/>
    <w:rsid w:val="00C260B0"/>
    <w:rsid w:val="00C439FA"/>
    <w:rsid w:val="00C727A7"/>
    <w:rsid w:val="00CB2CE2"/>
    <w:rsid w:val="00DC748C"/>
    <w:rsid w:val="00DE43C2"/>
    <w:rsid w:val="00F969DE"/>
    <w:rsid w:val="00FF6E05"/>
    <w:rsid w:val="016B52A1"/>
    <w:rsid w:val="0BBE689D"/>
    <w:rsid w:val="14CA0ED3"/>
    <w:rsid w:val="15245FAD"/>
    <w:rsid w:val="1B343E63"/>
    <w:rsid w:val="282878C3"/>
    <w:rsid w:val="2B316A54"/>
    <w:rsid w:val="2DCA2FEC"/>
    <w:rsid w:val="31E10B86"/>
    <w:rsid w:val="3B2959F3"/>
    <w:rsid w:val="3DF5246C"/>
    <w:rsid w:val="41D15916"/>
    <w:rsid w:val="447D2D74"/>
    <w:rsid w:val="48BF7134"/>
    <w:rsid w:val="50173D1C"/>
    <w:rsid w:val="5D0905C7"/>
    <w:rsid w:val="619120D0"/>
    <w:rsid w:val="6820046E"/>
    <w:rsid w:val="6A4C120B"/>
    <w:rsid w:val="74280D2E"/>
    <w:rsid w:val="7EF23159"/>
    <w:rsid w:val="7FA24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C0E7C"/>
  <w15:docId w15:val="{95956F2E-6870-40F6-AC9C-56C61035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pP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Pr>
      <w:b/>
      <w:bCs/>
    </w:rPr>
  </w:style>
  <w:style w:type="character" w:styleId="aa">
    <w:name w:val="Hyperlink"/>
    <w:basedOn w:val="a0"/>
    <w:uiPriority w:val="99"/>
    <w:unhideWhenUsed/>
    <w:qFormat/>
    <w:rPr>
      <w:color w:val="0563C1" w:themeColor="hyperlink"/>
      <w:u w:val="single"/>
    </w:rPr>
  </w:style>
  <w:style w:type="paragraph" w:customStyle="1" w:styleId="1">
    <w:name w:val="论文标题1"/>
    <w:qFormat/>
    <w:pPr>
      <w:spacing w:beforeLines="100" w:before="100" w:afterLines="100" w:after="100"/>
      <w:outlineLvl w:val="0"/>
    </w:pPr>
    <w:rPr>
      <w:rFonts w:ascii="黑体" w:eastAsia="黑体" w:hAnsi="黑体" w:cs="黑体" w:hint="eastAsia"/>
      <w:sz w:val="28"/>
      <w:szCs w:val="28"/>
    </w:rPr>
  </w:style>
  <w:style w:type="paragraph" w:customStyle="1" w:styleId="ab">
    <w:name w:val="论文正文"/>
    <w:next w:val="a3"/>
    <w:link w:val="Char"/>
    <w:qFormat/>
    <w:pPr>
      <w:snapToGrid w:val="0"/>
      <w:spacing w:line="480" w:lineRule="exact"/>
      <w:ind w:firstLineChars="200" w:firstLine="480"/>
    </w:pPr>
    <w:rPr>
      <w:rFonts w:ascii="楷体_GB2312" w:eastAsia="楷体_GB2312" w:hAnsi="楷体_GB2312" w:cs="楷体_GB2312" w:hint="eastAsia"/>
      <w:sz w:val="28"/>
      <w:szCs w:val="28"/>
    </w:rPr>
  </w:style>
  <w:style w:type="character" w:customStyle="1" w:styleId="Char">
    <w:name w:val="论文正文 Char"/>
    <w:link w:val="ab"/>
    <w:qFormat/>
    <w:rPr>
      <w:rFonts w:ascii="楷体_GB2312" w:eastAsia="楷体_GB2312" w:hAnsi="楷体_GB2312" w:cs="楷体_GB2312" w:hint="eastAsia"/>
      <w:sz w:val="28"/>
      <w:szCs w:val="28"/>
      <w:u w:val="none"/>
    </w:rPr>
  </w:style>
  <w:style w:type="paragraph" w:customStyle="1" w:styleId="ac">
    <w:name w:val="论文目录"/>
    <w:qFormat/>
    <w:pPr>
      <w:tabs>
        <w:tab w:val="right" w:leader="dot" w:pos="8503"/>
      </w:tabs>
      <w:spacing w:line="480" w:lineRule="exact"/>
    </w:pPr>
    <w:rPr>
      <w:rFonts w:ascii="楷体_GB2312" w:eastAsia="楷体_GB2312" w:hAnsi="楷体_GB2312" w:cs="楷体_GB2312" w:hint="eastAsia"/>
      <w:sz w:val="28"/>
      <w:szCs w:val="28"/>
    </w:rPr>
  </w:style>
  <w:style w:type="paragraph" w:customStyle="1" w:styleId="2">
    <w:name w:val="论文标题2"/>
    <w:qFormat/>
    <w:pPr>
      <w:spacing w:beforeLines="50" w:before="50" w:afterLines="50" w:after="50" w:line="480" w:lineRule="exact"/>
      <w:outlineLvl w:val="1"/>
    </w:pPr>
    <w:rPr>
      <w:rFonts w:ascii="楷体_GB2312" w:eastAsia="楷体_GB2312" w:hAnsi="楷体_GB2312" w:cs="楷体_GB2312" w:hint="eastAsia"/>
      <w:b/>
      <w:bCs/>
      <w:sz w:val="28"/>
      <w:szCs w:val="28"/>
    </w:rPr>
  </w:style>
  <w:style w:type="paragraph" w:customStyle="1" w:styleId="3">
    <w:name w:val="论文标题3"/>
    <w:qFormat/>
    <w:pPr>
      <w:keepNext/>
      <w:keepLines/>
      <w:spacing w:line="480" w:lineRule="exact"/>
      <w:outlineLvl w:val="2"/>
    </w:pPr>
    <w:rPr>
      <w:rFonts w:ascii="楷体_GB2312" w:eastAsia="楷体_GB2312" w:hAnsi="楷体_GB2312" w:cs="楷体_GB2312" w:hint="eastAsia"/>
      <w:sz w:val="28"/>
      <w:szCs w:val="28"/>
    </w:rPr>
  </w:style>
  <w:style w:type="paragraph" w:customStyle="1" w:styleId="ad">
    <w:name w:val="表格正文"/>
    <w:qFormat/>
    <w:pPr>
      <w:spacing w:line="480" w:lineRule="exact"/>
      <w:ind w:firstLineChars="200" w:firstLine="480"/>
    </w:pPr>
    <w:rPr>
      <w:rFonts w:eastAsia="楷体_GB2312" w:hint="eastAsia"/>
      <w:sz w:val="24"/>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ike.baidu.com/item/%E8%AF%84%E5%AE%A1/476222?fromModule=lemma_inlink" TargetMode="External"/><Relationship Id="rId3" Type="http://schemas.openxmlformats.org/officeDocument/2006/relationships/webSettings" Target="webSettings.xml"/><Relationship Id="rId7" Type="http://schemas.openxmlformats.org/officeDocument/2006/relationships/hyperlink" Target="https://docs.qq.com/sheet/DSU5ya05yRFVjanl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aozhanbei.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baike.baidu.com/item/%E7%BB%84%E7%BB%87%E5%B7%A5%E4%BD%9C/590875?fromModule=lemma_inlink" TargetMode="External"/><Relationship Id="rId4" Type="http://schemas.openxmlformats.org/officeDocument/2006/relationships/footnotes" Target="footnotes.xml"/><Relationship Id="rId9" Type="http://schemas.openxmlformats.org/officeDocument/2006/relationships/hyperlink" Target="https://baike.baidu.com/item/%E7%BB%84%E7%BB%87%E5%8D%8F%E8%B0%83/53354437?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浮云半世</dc:creator>
  <cp:lastModifiedBy>105966661@qq.com</cp:lastModifiedBy>
  <cp:revision>12</cp:revision>
  <dcterms:created xsi:type="dcterms:W3CDTF">2023-08-08T11:11:00Z</dcterms:created>
  <dcterms:modified xsi:type="dcterms:W3CDTF">2023-09-12T06:52:00Z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66793463FA97432388BD0EE1A15A837C_13</vt:lpwstr>
  </property>
</Properties>
</file>